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5BC" w:rsidRDefault="00E045BC" w:rsidP="00E045BC">
      <w:pPr>
        <w:pStyle w:val="ConsPlusNormal"/>
        <w:jc w:val="right"/>
        <w:outlineLvl w:val="1"/>
      </w:pPr>
      <w:r>
        <w:t>Приложение N 3</w:t>
      </w:r>
    </w:p>
    <w:p w:rsidR="00E045BC" w:rsidRDefault="00E045BC" w:rsidP="00E045BC">
      <w:pPr>
        <w:pStyle w:val="ConsPlusNormal"/>
        <w:jc w:val="right"/>
      </w:pPr>
      <w:r>
        <w:t>к Порядку взаимодействия</w:t>
      </w:r>
    </w:p>
    <w:p w:rsidR="00E045BC" w:rsidRDefault="00E045BC" w:rsidP="00E045BC">
      <w:pPr>
        <w:pStyle w:val="ConsPlusNormal"/>
        <w:jc w:val="right"/>
      </w:pPr>
      <w:r>
        <w:t>исполнительных органов государственной власти</w:t>
      </w:r>
    </w:p>
    <w:p w:rsidR="00E045BC" w:rsidRDefault="00E045BC" w:rsidP="00E045BC">
      <w:pPr>
        <w:pStyle w:val="ConsPlusNormal"/>
        <w:jc w:val="right"/>
      </w:pPr>
      <w:r>
        <w:t>Санкт-Петербурга и государственных учреждений</w:t>
      </w:r>
    </w:p>
    <w:p w:rsidR="00E045BC" w:rsidRDefault="00E045BC" w:rsidP="00E045BC">
      <w:pPr>
        <w:pStyle w:val="ConsPlusNormal"/>
        <w:jc w:val="right"/>
      </w:pPr>
      <w:r>
        <w:t>Санкт-Петербурга при дооснащении объектов</w:t>
      </w:r>
    </w:p>
    <w:p w:rsidR="00E045BC" w:rsidRDefault="00E045BC" w:rsidP="00E045BC">
      <w:pPr>
        <w:pStyle w:val="ConsPlusNormal"/>
        <w:jc w:val="right"/>
      </w:pPr>
      <w:r>
        <w:t>социальной инфраструктуры Санкт-Петербурга</w:t>
      </w:r>
    </w:p>
    <w:p w:rsidR="00E045BC" w:rsidRDefault="00E045BC" w:rsidP="00E045BC">
      <w:pPr>
        <w:pStyle w:val="ConsPlusNormal"/>
        <w:jc w:val="right"/>
      </w:pPr>
      <w:r>
        <w:t>комплексными системами обеспечения безопасности</w:t>
      </w:r>
    </w:p>
    <w:p w:rsidR="00E045BC" w:rsidRDefault="00E045BC" w:rsidP="00E045BC">
      <w:pPr>
        <w:pStyle w:val="ConsPlusNormal"/>
        <w:jc w:val="right"/>
      </w:pPr>
      <w:r>
        <w:t>и обеспечении эксплуатации указанных систем</w:t>
      </w:r>
    </w:p>
    <w:p w:rsidR="00E045BC" w:rsidRDefault="00E045BC" w:rsidP="00E045BC">
      <w:pPr>
        <w:pStyle w:val="ConsPlusNormal"/>
        <w:jc w:val="center"/>
      </w:pPr>
    </w:p>
    <w:p w:rsidR="00E045BC" w:rsidRDefault="00E045BC" w:rsidP="00E045BC">
      <w:pPr>
        <w:pStyle w:val="ConsPlusTitle"/>
        <w:jc w:val="center"/>
      </w:pPr>
      <w:bookmarkStart w:id="0" w:name="Par234"/>
      <w:bookmarkEnd w:id="0"/>
      <w:r>
        <w:t>ПОРЯДОК</w:t>
      </w:r>
    </w:p>
    <w:p w:rsidR="00E045BC" w:rsidRDefault="00E045BC" w:rsidP="00E045BC">
      <w:pPr>
        <w:pStyle w:val="ConsPlusTitle"/>
        <w:jc w:val="center"/>
      </w:pPr>
      <w:r>
        <w:t>СОГЛАСОВАНИЯ ПОДГОТОВЛЕННОЙ РАБОЧЕЙ ДОКУМЕНТАЦИИ</w:t>
      </w:r>
    </w:p>
    <w:p w:rsidR="00E045BC" w:rsidRDefault="00E045BC" w:rsidP="00E045BC">
      <w:pPr>
        <w:pStyle w:val="ConsPlusTitle"/>
        <w:jc w:val="center"/>
      </w:pPr>
      <w:r>
        <w:t>НА СТРОИТЕЛЬСТВО, РЕКОНСТРУКЦИЮ, КАПИТАЛЬНЫЙ РЕМОНТ,</w:t>
      </w:r>
    </w:p>
    <w:p w:rsidR="00E045BC" w:rsidRDefault="00E045BC" w:rsidP="00E045BC">
      <w:pPr>
        <w:pStyle w:val="ConsPlusTitle"/>
        <w:jc w:val="center"/>
      </w:pPr>
      <w:r>
        <w:t>ПРИСПОСОБЛЕНИЕ ДЛЯ СОВРЕМЕННОГО ИСПОЛЬЗОВАНИЯ, А ТАКЖЕ</w:t>
      </w:r>
    </w:p>
    <w:p w:rsidR="00E045BC" w:rsidRDefault="00E045BC" w:rsidP="00E045BC">
      <w:pPr>
        <w:pStyle w:val="ConsPlusTitle"/>
        <w:jc w:val="center"/>
      </w:pPr>
      <w:r>
        <w:t>ТЕКУЩИЙ РЕМОНТ ОБЪЕКТОВ СОЦИАЛЬНОЙ ИНФРАСТРУКТУРЫ</w:t>
      </w:r>
    </w:p>
    <w:p w:rsidR="00E045BC" w:rsidRDefault="00E045BC" w:rsidP="00E045BC">
      <w:pPr>
        <w:pStyle w:val="ConsPlusTitle"/>
        <w:jc w:val="center"/>
      </w:pPr>
      <w:r>
        <w:t>САНКТ-ПЕТЕРБУРГА В ЧАСТИ СООТВЕТСТВИЯ ТЕХНИЧЕСКИМ УСЛОВИЯМ</w:t>
      </w:r>
    </w:p>
    <w:p w:rsidR="00E045BC" w:rsidRDefault="00E045BC" w:rsidP="00E045BC">
      <w:pPr>
        <w:pStyle w:val="ConsPlusTitle"/>
        <w:jc w:val="center"/>
      </w:pPr>
      <w:r>
        <w:t>НА ИХ ДООСНАЩЕНИЕ КОМПЛЕКСНЫМИ СИСТЕМАМИ</w:t>
      </w:r>
    </w:p>
    <w:p w:rsidR="00E045BC" w:rsidRDefault="00E045BC" w:rsidP="00E045BC">
      <w:pPr>
        <w:pStyle w:val="ConsPlusTitle"/>
        <w:jc w:val="center"/>
      </w:pPr>
      <w:r>
        <w:t>ОБЕСПЕЧЕНИЯ БЕЗОПАСНОСТИ</w:t>
      </w:r>
    </w:p>
    <w:p w:rsidR="00E045BC" w:rsidRDefault="00E045BC" w:rsidP="00E045BC">
      <w:pPr>
        <w:pStyle w:val="ConsPlusNormal"/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E045BC" w:rsidTr="00E741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5BC" w:rsidRDefault="00E045BC" w:rsidP="00E741B1">
            <w:pPr>
              <w:pStyle w:val="ConsPlusNormal"/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5BC" w:rsidRDefault="00E045BC" w:rsidP="00E741B1">
            <w:pPr>
              <w:pStyle w:val="ConsPlusNormal"/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045BC" w:rsidRDefault="00E045BC" w:rsidP="00E741B1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 w:rsidR="00E045BC" w:rsidRDefault="00E045BC" w:rsidP="00E741B1">
            <w:pPr>
              <w:pStyle w:val="ConsPlusNormal"/>
              <w:jc w:val="center"/>
              <w:rPr>
                <w:color w:val="392C69"/>
              </w:rPr>
            </w:pPr>
            <w:r>
              <w:rPr>
                <w:color w:val="392C69"/>
              </w:rPr>
              <w:t xml:space="preserve">(введен </w:t>
            </w:r>
            <w:hyperlink r:id="rId4" w:history="1">
              <w:r>
                <w:rPr>
                  <w:color w:val="0000FF"/>
                </w:rPr>
                <w:t>Постановлением</w:t>
              </w:r>
            </w:hyperlink>
            <w:r>
              <w:rPr>
                <w:color w:val="392C69"/>
              </w:rPr>
              <w:t xml:space="preserve"> Правительства Санкт-Петербурга от 15.03.2022 N 204)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045BC" w:rsidRDefault="00E045BC" w:rsidP="00E741B1">
            <w:pPr>
              <w:pStyle w:val="ConsPlusNormal"/>
              <w:jc w:val="center"/>
              <w:rPr>
                <w:color w:val="392C69"/>
              </w:rPr>
            </w:pPr>
          </w:p>
        </w:tc>
      </w:tr>
    </w:tbl>
    <w:p w:rsidR="00E045BC" w:rsidRDefault="00E045BC" w:rsidP="00E045BC">
      <w:pPr>
        <w:pStyle w:val="ConsPlusNormal"/>
        <w:jc w:val="center"/>
      </w:pPr>
    </w:p>
    <w:p w:rsidR="00E045BC" w:rsidRDefault="00E045BC" w:rsidP="00E045BC">
      <w:pPr>
        <w:pStyle w:val="ConsPlusNormal"/>
        <w:ind w:firstLine="540"/>
        <w:jc w:val="both"/>
      </w:pPr>
      <w:r>
        <w:t>1. Настоящий Порядок устанавливает правила согласования рабочей документации на строительство, реконструкцию, капитальный ремонт, приспособление для современного использования, а также текущий ремонт объектов социальной инфраструктуры Санкт-Петербурга, подготовленной исполнителями по соответствующим государственным контрактам (далее совместно - заявители) в рамках закупок исполнительных органов государственной власти Санкт-Петербурга, за исключением Администрации Губернатора Санкт-Петербурга (далее - ИОГВ), и подведомственных ИОГВ государственных учреждений Санкт-Петербурга товаров, выполнения работ и оказания услуг по дооснащению объектов социальной инфраструктуры Санкт-Петербурга комплексными системами обеспечения безопасности (далее - КСОБ), в части соответствия указанной рабочей документации техническим условиям на дооснащение комплексными системами обеспечения безопасности объектов социальной инфраструктуры Санкт-Петербурга (далее - технические условия).</w:t>
      </w:r>
    </w:p>
    <w:p w:rsidR="00E045BC" w:rsidRDefault="00E045BC" w:rsidP="00E045BC">
      <w:pPr>
        <w:pStyle w:val="ConsPlusNormal"/>
        <w:spacing w:before="240"/>
        <w:ind w:firstLine="540"/>
        <w:jc w:val="both"/>
      </w:pPr>
      <w:r>
        <w:t>2. В настоящем Порядке под рабочей документацией понимается документация, формируемая заявителем, содержащая материалы в текстовой и графической формах и(или) в форме информационной модели, в соответствии с которой осуществляется дооснащение объектов социальной инфраструктуры Санкт-Петербурга (далее - объекты) КСОБ.</w:t>
      </w:r>
    </w:p>
    <w:p w:rsidR="00E045BC" w:rsidRDefault="00E045BC" w:rsidP="00E045BC">
      <w:pPr>
        <w:pStyle w:val="ConsPlusNormal"/>
        <w:spacing w:before="240"/>
        <w:ind w:firstLine="540"/>
        <w:jc w:val="both"/>
      </w:pPr>
      <w:r>
        <w:t xml:space="preserve">Иные понятия и термины, используемые в настоящем Порядке, применяются в значениях, определенных </w:t>
      </w:r>
      <w:hyperlink w:anchor="Par53" w:tooltip="ПОРЯДОК" w:history="1">
        <w:r>
          <w:rPr>
            <w:color w:val="0000FF"/>
          </w:rPr>
          <w:t>Порядком</w:t>
        </w:r>
      </w:hyperlink>
      <w:r>
        <w:t xml:space="preserve"> взаимодействия исполнительных органов государственной власти Санкт-Петербурга и государственных учреждений Санкт-Петербурга при дооснащении объектов социальной инфраструктуры Санкт-Петербурга комплексными системами обеспечения безопасности и обеспечении эксплуатации указанных систем, утвержденным настоящим постановлением, законодательством Российской Федерации и Санкт-Петербурга.</w:t>
      </w:r>
    </w:p>
    <w:p w:rsidR="00E045BC" w:rsidRDefault="00E045BC" w:rsidP="00E045BC">
      <w:pPr>
        <w:pStyle w:val="ConsPlusNormal"/>
        <w:spacing w:before="240"/>
        <w:ind w:firstLine="540"/>
        <w:jc w:val="both"/>
      </w:pPr>
      <w:r>
        <w:t xml:space="preserve">3. Заявители представляют рабочую документацию в Санкт-Петербургское государственное казенное учреждение "Городской мониторинговый центр" (далее - ГКУ "ГМЦ") посредством автоматизированной системы "Комплексная система обеспечения </w:t>
      </w:r>
      <w:r>
        <w:lastRenderedPageBreak/>
        <w:t>мониторинга безопасности" государственной информационной системы Санкт-Петербурга "Аппаратно-программный комплекс "Безопасный город" (регистрационный номер в Реестре государственных информационных систем Санкт-Петербурга N 2694).</w:t>
      </w:r>
    </w:p>
    <w:p w:rsidR="00E045BC" w:rsidRDefault="00E045BC" w:rsidP="00E045BC">
      <w:pPr>
        <w:pStyle w:val="ConsPlusNormal"/>
        <w:spacing w:before="240"/>
        <w:ind w:firstLine="540"/>
        <w:jc w:val="both"/>
      </w:pPr>
      <w:r>
        <w:t>4. ГКУ "ГМЦ" в течение 15 рабочих дней со дня получения рабочей документации проводит ее проверку.</w:t>
      </w:r>
    </w:p>
    <w:p w:rsidR="00E045BC" w:rsidRDefault="00E045BC" w:rsidP="00E045BC">
      <w:pPr>
        <w:pStyle w:val="ConsPlusNormal"/>
        <w:spacing w:before="240"/>
        <w:ind w:firstLine="540"/>
        <w:jc w:val="both"/>
      </w:pPr>
      <w:r>
        <w:t>5. По результатам проведенной проверки ГКУ "ГМЦ" принимает одно из следующих решений:</w:t>
      </w:r>
    </w:p>
    <w:p w:rsidR="00E045BC" w:rsidRDefault="00E045BC" w:rsidP="00E045BC">
      <w:pPr>
        <w:pStyle w:val="ConsPlusNormal"/>
        <w:spacing w:before="240"/>
        <w:ind w:firstLine="540"/>
        <w:jc w:val="both"/>
      </w:pPr>
      <w:r>
        <w:t>о согласовании рабочей документации;</w:t>
      </w:r>
    </w:p>
    <w:p w:rsidR="00E045BC" w:rsidRDefault="00E045BC" w:rsidP="00E045BC">
      <w:pPr>
        <w:pStyle w:val="ConsPlusNormal"/>
        <w:spacing w:before="240"/>
        <w:ind w:firstLine="540"/>
        <w:jc w:val="both"/>
      </w:pPr>
      <w:r>
        <w:t>об отказе в согласовании рабочей документации с указанием причин отказа.</w:t>
      </w:r>
    </w:p>
    <w:p w:rsidR="00E045BC" w:rsidRDefault="00E045BC" w:rsidP="00E045BC">
      <w:pPr>
        <w:pStyle w:val="ConsPlusNormal"/>
        <w:spacing w:before="240"/>
        <w:ind w:firstLine="540"/>
        <w:jc w:val="both"/>
      </w:pPr>
      <w:r>
        <w:t>6. Основаниями для отказа в согласовании рабочей документации являются:</w:t>
      </w:r>
    </w:p>
    <w:p w:rsidR="00E045BC" w:rsidRDefault="00E045BC" w:rsidP="00E045BC">
      <w:pPr>
        <w:pStyle w:val="ConsPlusNormal"/>
        <w:spacing w:before="240"/>
        <w:ind w:firstLine="540"/>
        <w:jc w:val="both"/>
      </w:pPr>
      <w:r>
        <w:t>несоответствие рабочей документации действующему законодательству, в том числе законодательству Российской Федерации о техническом регулировании, нормативным документам по пожарной безопасности и национальным стандартам;</w:t>
      </w:r>
    </w:p>
    <w:p w:rsidR="00E045BC" w:rsidRDefault="00E045BC" w:rsidP="00E045BC">
      <w:pPr>
        <w:pStyle w:val="ConsPlusNormal"/>
        <w:spacing w:before="240"/>
        <w:ind w:firstLine="540"/>
        <w:jc w:val="both"/>
      </w:pPr>
      <w:r>
        <w:t>несоответствие рабочей документации техническим условиям.</w:t>
      </w:r>
    </w:p>
    <w:p w:rsidR="009A653F" w:rsidRDefault="00E045BC" w:rsidP="00E045BC">
      <w:r>
        <w:t>7. Решение о согласовании или отказе в согласовании рабочей документации направляется ГКУ "ГМЦ" в форме электронного письма по адресу электронной почты заявителя.</w:t>
      </w:r>
      <w:bookmarkStart w:id="1" w:name="_GoBack"/>
      <w:bookmarkEnd w:id="1"/>
    </w:p>
    <w:sectPr w:rsidR="009A6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5BC"/>
    <w:rsid w:val="00082D0D"/>
    <w:rsid w:val="001C3384"/>
    <w:rsid w:val="00227443"/>
    <w:rsid w:val="00227EEC"/>
    <w:rsid w:val="00293759"/>
    <w:rsid w:val="00377E54"/>
    <w:rsid w:val="004106F5"/>
    <w:rsid w:val="004E1E2A"/>
    <w:rsid w:val="00501465"/>
    <w:rsid w:val="005962A7"/>
    <w:rsid w:val="005A4062"/>
    <w:rsid w:val="00634B51"/>
    <w:rsid w:val="00655FBB"/>
    <w:rsid w:val="007547B0"/>
    <w:rsid w:val="00B33190"/>
    <w:rsid w:val="00D04CF3"/>
    <w:rsid w:val="00DF4675"/>
    <w:rsid w:val="00E045BC"/>
    <w:rsid w:val="00E30531"/>
    <w:rsid w:val="00EB7DB1"/>
    <w:rsid w:val="00FB1269"/>
    <w:rsid w:val="00FE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B7925D-3225-4CAC-9D75-847952CF5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5BC"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045BC"/>
    <w:pPr>
      <w:widowControl w:val="0"/>
      <w:autoSpaceDE w:val="0"/>
      <w:autoSpaceDN w:val="0"/>
      <w:adjustRightInd w:val="0"/>
    </w:pPr>
    <w:rPr>
      <w:rFonts w:eastAsiaTheme="minorEastAsia"/>
      <w:lang w:eastAsia="ru-RU"/>
    </w:rPr>
  </w:style>
  <w:style w:type="paragraph" w:customStyle="1" w:styleId="ConsPlusTitle">
    <w:name w:val="ConsPlusTitle"/>
    <w:uiPriority w:val="99"/>
    <w:rsid w:val="00E045BC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ogin.consultant.ru/link/?req=doc&amp;base=SPB&amp;n=253980&amp;date=29.04.2022&amp;dst=100066&amp;fie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Гончаров Сергей Евгеньевич</dc:creator>
  <cp:keywords/>
  <dc:description/>
  <cp:lastModifiedBy>Гончаров Сергей Евгеньевич</cp:lastModifiedBy>
  <cp:revision>1</cp:revision>
  <dcterms:created xsi:type="dcterms:W3CDTF">2025-08-14T07:19:00Z</dcterms:created>
  <dcterms:modified xsi:type="dcterms:W3CDTF">2025-08-14T07:20:00Z</dcterms:modified>
</cp:coreProperties>
</file>